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272" w:rsidRPr="006E6272" w:rsidRDefault="006E6272" w:rsidP="006E6272">
      <w:pPr>
        <w:spacing w:line="440" w:lineRule="exact"/>
        <w:jc w:val="center"/>
        <w:rPr>
          <w:rFonts w:ascii="方正小标宋简体" w:eastAsia="方正小标宋简体"/>
          <w:sz w:val="28"/>
          <w:szCs w:val="28"/>
        </w:rPr>
      </w:pPr>
      <w:r w:rsidRPr="006E6272">
        <w:rPr>
          <w:rFonts w:ascii="方正小标宋简体" w:eastAsia="方正小标宋简体" w:hint="eastAsia"/>
          <w:sz w:val="28"/>
          <w:szCs w:val="28"/>
        </w:rPr>
        <w:t>陵川县自然资源局国有土地使用权挂牌出让公告</w:t>
      </w:r>
    </w:p>
    <w:p w:rsidR="006E6272" w:rsidRPr="00AE0E7B" w:rsidRDefault="006E6272" w:rsidP="006E6272">
      <w:pPr>
        <w:spacing w:line="440" w:lineRule="exact"/>
        <w:jc w:val="center"/>
        <w:rPr>
          <w:rFonts w:asciiTheme="minorEastAsia" w:hAnsiTheme="minorEastAsia"/>
          <w:szCs w:val="21"/>
        </w:rPr>
      </w:pPr>
      <w:r w:rsidRPr="00AE0E7B">
        <w:rPr>
          <w:rFonts w:asciiTheme="minorEastAsia" w:hAnsiTheme="minorEastAsia" w:hint="eastAsia"/>
          <w:szCs w:val="21"/>
        </w:rPr>
        <w:t>陵自然资告字[2023]007号</w:t>
      </w:r>
    </w:p>
    <w:p w:rsidR="006E6272" w:rsidRDefault="006E6272" w:rsidP="006E6272">
      <w:pPr>
        <w:ind w:firstLineChars="200" w:firstLine="420"/>
        <w:rPr>
          <w:rFonts w:asciiTheme="minorEastAsia" w:hAnsiTheme="minorEastAsia"/>
          <w:szCs w:val="28"/>
        </w:rPr>
      </w:pPr>
    </w:p>
    <w:p w:rsidR="006E6272" w:rsidRPr="006E6272" w:rsidRDefault="006E6272" w:rsidP="006E6272">
      <w:pPr>
        <w:ind w:firstLineChars="200" w:firstLine="420"/>
        <w:rPr>
          <w:rFonts w:asciiTheme="minorEastAsia" w:hAnsiTheme="minorEastAsia"/>
          <w:szCs w:val="28"/>
        </w:rPr>
      </w:pPr>
      <w:r w:rsidRPr="006E6272">
        <w:rPr>
          <w:rFonts w:asciiTheme="minorEastAsia" w:hAnsiTheme="minorEastAsia" w:hint="eastAsia"/>
          <w:szCs w:val="28"/>
        </w:rPr>
        <w:t>经陵川县人民政府批准,陵川县自然资源局决定以挂牌出让 方式出让1(幅</w:t>
      </w:r>
      <w:r w:rsidR="00AE0E7B">
        <w:rPr>
          <w:rFonts w:asciiTheme="minorEastAsia" w:hAnsiTheme="minorEastAsia" w:hint="eastAsia"/>
          <w:szCs w:val="28"/>
        </w:rPr>
        <w:t>)</w:t>
      </w:r>
      <w:r w:rsidRPr="006E6272">
        <w:rPr>
          <w:rFonts w:asciiTheme="minorEastAsia" w:hAnsiTheme="minorEastAsia" w:hint="eastAsia"/>
          <w:szCs w:val="28"/>
        </w:rPr>
        <w:t>地块的国有土地使用权。现将有关事项公告如下：</w:t>
      </w:r>
    </w:p>
    <w:p w:rsidR="006E6272" w:rsidRPr="006E6272" w:rsidRDefault="006E6272" w:rsidP="006E6272">
      <w:pPr>
        <w:ind w:firstLineChars="200" w:firstLine="420"/>
        <w:rPr>
          <w:rFonts w:asciiTheme="minorEastAsia" w:hAnsiTheme="minorEastAsia"/>
          <w:szCs w:val="28"/>
        </w:rPr>
      </w:pPr>
      <w:r w:rsidRPr="006E6272">
        <w:rPr>
          <w:rFonts w:asciiTheme="minorEastAsia" w:hAnsiTheme="minorEastAsia" w:hint="eastAsia"/>
          <w:szCs w:val="28"/>
        </w:rPr>
        <w:t>一、挂牌出让方式地块的基本情况和规划指标要求：</w:t>
      </w:r>
    </w:p>
    <w:tbl>
      <w:tblPr>
        <w:tblW w:w="5332" w:type="pct"/>
        <w:tblBorders>
          <w:top w:val="single" w:sz="6" w:space="0" w:color="D9D9D9"/>
          <w:left w:val="single" w:sz="6" w:space="0" w:color="D9D9D9"/>
          <w:bottom w:val="single" w:sz="6" w:space="0" w:color="D9D9D9"/>
          <w:right w:val="single" w:sz="6" w:space="0" w:color="D9D9D9"/>
        </w:tblBorders>
        <w:shd w:val="clear" w:color="auto" w:fill="FFFFFF"/>
        <w:tblCellMar>
          <w:top w:w="15" w:type="dxa"/>
          <w:left w:w="15" w:type="dxa"/>
          <w:bottom w:w="15" w:type="dxa"/>
          <w:right w:w="15" w:type="dxa"/>
        </w:tblCellMar>
        <w:tblLook w:val="04A0"/>
      </w:tblPr>
      <w:tblGrid>
        <w:gridCol w:w="1434"/>
        <w:gridCol w:w="151"/>
        <w:gridCol w:w="1205"/>
        <w:gridCol w:w="603"/>
        <w:gridCol w:w="1205"/>
        <w:gridCol w:w="303"/>
        <w:gridCol w:w="1128"/>
        <w:gridCol w:w="227"/>
        <w:gridCol w:w="1474"/>
        <w:gridCol w:w="184"/>
        <w:gridCol w:w="1656"/>
        <w:gridCol w:w="54"/>
        <w:gridCol w:w="22"/>
        <w:gridCol w:w="34"/>
      </w:tblGrid>
      <w:tr w:rsidR="006E6272" w:rsidRPr="006E6272" w:rsidTr="006E6272">
        <w:trPr>
          <w:gridAfter w:val="3"/>
          <w:wAfter w:w="110" w:type="dxa"/>
          <w:trHeight w:val="493"/>
        </w:trPr>
        <w:tc>
          <w:tcPr>
            <w:tcW w:w="1434" w:type="dxa"/>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宗地编号：</w:t>
            </w:r>
          </w:p>
        </w:tc>
        <w:tc>
          <w:tcPr>
            <w:tcW w:w="1356"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2022-01</w:t>
            </w:r>
          </w:p>
        </w:tc>
        <w:tc>
          <w:tcPr>
            <w:tcW w:w="18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宗地总面积：</w:t>
            </w:r>
          </w:p>
        </w:tc>
        <w:tc>
          <w:tcPr>
            <w:tcW w:w="1658" w:type="dxa"/>
            <w:gridSpan w:val="3"/>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16111平方米</w:t>
            </w:r>
          </w:p>
        </w:tc>
        <w:tc>
          <w:tcPr>
            <w:tcW w:w="165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宗地坐落：</w:t>
            </w:r>
          </w:p>
        </w:tc>
        <w:tc>
          <w:tcPr>
            <w:tcW w:w="1656" w:type="dxa"/>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平城镇蒲水村</w:t>
            </w:r>
          </w:p>
        </w:tc>
      </w:tr>
      <w:tr w:rsidR="006E6272" w:rsidRPr="006E6272" w:rsidTr="00AE0E7B">
        <w:trPr>
          <w:gridAfter w:val="3"/>
          <w:wAfter w:w="110" w:type="dxa"/>
          <w:trHeight w:val="423"/>
        </w:trPr>
        <w:tc>
          <w:tcPr>
            <w:tcW w:w="1434" w:type="dxa"/>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年限：</w:t>
            </w:r>
          </w:p>
        </w:tc>
        <w:tc>
          <w:tcPr>
            <w:tcW w:w="1356"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50年</w:t>
            </w:r>
          </w:p>
        </w:tc>
        <w:tc>
          <w:tcPr>
            <w:tcW w:w="18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容积率：</w:t>
            </w:r>
          </w:p>
        </w:tc>
        <w:tc>
          <w:tcPr>
            <w:tcW w:w="1658" w:type="dxa"/>
            <w:gridSpan w:val="3"/>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0.8≤</w:t>
            </w:r>
          </w:p>
        </w:tc>
        <w:tc>
          <w:tcPr>
            <w:tcW w:w="165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建筑密度(%)：</w:t>
            </w:r>
          </w:p>
        </w:tc>
        <w:tc>
          <w:tcPr>
            <w:tcW w:w="1656" w:type="dxa"/>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w:t>
            </w:r>
            <w:r w:rsidRPr="00AE0E7B">
              <w:rPr>
                <w:rFonts w:ascii="微软雅黑" w:eastAsia="微软雅黑" w:hAnsi="微软雅黑" w:cs="Arial" w:hint="eastAsia"/>
                <w:color w:val="333333"/>
                <w:kern w:val="0"/>
                <w:sz w:val="18"/>
                <w:szCs w:val="18"/>
              </w:rPr>
              <w:t xml:space="preserve"> </w:t>
            </w:r>
            <w:r w:rsidRPr="006E6272">
              <w:rPr>
                <w:rFonts w:ascii="微软雅黑" w:eastAsia="微软雅黑" w:hAnsi="微软雅黑" w:cs="Arial" w:hint="eastAsia"/>
                <w:color w:val="333333"/>
                <w:kern w:val="0"/>
                <w:sz w:val="18"/>
                <w:szCs w:val="18"/>
              </w:rPr>
              <w:t>40≤</w:t>
            </w:r>
          </w:p>
        </w:tc>
      </w:tr>
      <w:tr w:rsidR="006E6272" w:rsidRPr="006E6272" w:rsidTr="006E6272">
        <w:trPr>
          <w:gridAfter w:val="1"/>
          <w:wAfter w:w="34" w:type="dxa"/>
          <w:trHeight w:val="493"/>
        </w:trPr>
        <w:tc>
          <w:tcPr>
            <w:tcW w:w="1434" w:type="dxa"/>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绿化率(%)：</w:t>
            </w:r>
          </w:p>
        </w:tc>
        <w:tc>
          <w:tcPr>
            <w:tcW w:w="1356"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p>
        </w:tc>
        <w:tc>
          <w:tcPr>
            <w:tcW w:w="18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建筑限高(米)：</w:t>
            </w:r>
          </w:p>
        </w:tc>
        <w:tc>
          <w:tcPr>
            <w:tcW w:w="4972" w:type="dxa"/>
            <w:gridSpan w:val="6"/>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≤20</w:t>
            </w:r>
          </w:p>
        </w:tc>
        <w:tc>
          <w:tcPr>
            <w:tcW w:w="7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6E6272">
        <w:trPr>
          <w:trHeight w:val="493"/>
        </w:trPr>
        <w:tc>
          <w:tcPr>
            <w:tcW w:w="9570" w:type="dxa"/>
            <w:gridSpan w:val="11"/>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主要土地用途：</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AE0E7B">
        <w:trPr>
          <w:trHeight w:val="445"/>
        </w:trPr>
        <w:tc>
          <w:tcPr>
            <w:tcW w:w="9570" w:type="dxa"/>
            <w:gridSpan w:val="11"/>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工业用地</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AE0E7B">
        <w:trPr>
          <w:trHeight w:val="509"/>
        </w:trPr>
        <w:tc>
          <w:tcPr>
            <w:tcW w:w="9570" w:type="dxa"/>
            <w:gridSpan w:val="11"/>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用途明细：</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6E6272">
        <w:trPr>
          <w:trHeight w:val="493"/>
        </w:trPr>
        <w:tc>
          <w:tcPr>
            <w:tcW w:w="4901" w:type="dxa"/>
            <w:gridSpan w:val="6"/>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用途名称</w:t>
            </w:r>
          </w:p>
        </w:tc>
        <w:tc>
          <w:tcPr>
            <w:tcW w:w="4669" w:type="dxa"/>
            <w:gridSpan w:val="5"/>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面积</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6E6272">
        <w:trPr>
          <w:trHeight w:val="493"/>
        </w:trPr>
        <w:tc>
          <w:tcPr>
            <w:tcW w:w="4901" w:type="dxa"/>
            <w:gridSpan w:val="6"/>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工业用地</w:t>
            </w:r>
          </w:p>
        </w:tc>
        <w:tc>
          <w:tcPr>
            <w:tcW w:w="4669" w:type="dxa"/>
            <w:gridSpan w:val="5"/>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16111</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6E6272">
        <w:trPr>
          <w:trHeight w:val="477"/>
        </w:trPr>
        <w:tc>
          <w:tcPr>
            <w:tcW w:w="1585"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投资强度：</w:t>
            </w:r>
          </w:p>
        </w:tc>
        <w:tc>
          <w:tcPr>
            <w:tcW w:w="18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935万元/公顷</w:t>
            </w:r>
          </w:p>
        </w:tc>
        <w:tc>
          <w:tcPr>
            <w:tcW w:w="15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保证金：</w:t>
            </w:r>
          </w:p>
        </w:tc>
        <w:tc>
          <w:tcPr>
            <w:tcW w:w="1128" w:type="dxa"/>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100万元</w:t>
            </w:r>
          </w:p>
        </w:tc>
        <w:tc>
          <w:tcPr>
            <w:tcW w:w="1701"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估价报告备案号：</w:t>
            </w:r>
          </w:p>
        </w:tc>
        <w:tc>
          <w:tcPr>
            <w:tcW w:w="1840"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1401923BA0034</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6E6272">
        <w:trPr>
          <w:trHeight w:val="493"/>
        </w:trPr>
        <w:tc>
          <w:tcPr>
            <w:tcW w:w="1585"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起始价：</w:t>
            </w:r>
          </w:p>
        </w:tc>
        <w:tc>
          <w:tcPr>
            <w:tcW w:w="18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296万元</w:t>
            </w:r>
          </w:p>
        </w:tc>
        <w:tc>
          <w:tcPr>
            <w:tcW w:w="15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加价幅度：</w:t>
            </w:r>
          </w:p>
        </w:tc>
        <w:tc>
          <w:tcPr>
            <w:tcW w:w="4669" w:type="dxa"/>
            <w:gridSpan w:val="5"/>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5万元</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r w:rsidR="006E6272" w:rsidRPr="006E6272" w:rsidTr="006E6272">
        <w:trPr>
          <w:trHeight w:val="493"/>
        </w:trPr>
        <w:tc>
          <w:tcPr>
            <w:tcW w:w="1585"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挂牌开始时间：</w:t>
            </w:r>
          </w:p>
        </w:tc>
        <w:tc>
          <w:tcPr>
            <w:tcW w:w="18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2023年12月28日 08时00分</w:t>
            </w:r>
          </w:p>
        </w:tc>
        <w:tc>
          <w:tcPr>
            <w:tcW w:w="1508" w:type="dxa"/>
            <w:gridSpan w:val="2"/>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挂牌结束时间：</w:t>
            </w:r>
          </w:p>
        </w:tc>
        <w:tc>
          <w:tcPr>
            <w:tcW w:w="4669" w:type="dxa"/>
            <w:gridSpan w:val="5"/>
            <w:tcBorders>
              <w:top w:val="outset" w:sz="6" w:space="0" w:color="auto"/>
              <w:left w:val="outset" w:sz="6" w:space="0" w:color="auto"/>
              <w:bottom w:val="outset" w:sz="6" w:space="0" w:color="auto"/>
              <w:right w:val="outset" w:sz="6" w:space="0" w:color="auto"/>
            </w:tcBorders>
            <w:shd w:val="clear" w:color="auto" w:fill="FFFFFF" w:themeFill="background1"/>
            <w:tcMar>
              <w:top w:w="15" w:type="dxa"/>
              <w:left w:w="217" w:type="dxa"/>
              <w:bottom w:w="15" w:type="dxa"/>
              <w:right w:w="15" w:type="dxa"/>
            </w:tcMar>
            <w:vAlign w:val="center"/>
            <w:hideMark/>
          </w:tcPr>
          <w:p w:rsidR="006E6272" w:rsidRPr="006E6272" w:rsidRDefault="006E6272" w:rsidP="006E6272">
            <w:pPr>
              <w:widowControl/>
              <w:wordWrap w:val="0"/>
              <w:spacing w:line="245" w:lineRule="atLeast"/>
              <w:jc w:val="left"/>
              <w:rPr>
                <w:rFonts w:ascii="微软雅黑" w:eastAsia="微软雅黑" w:hAnsi="微软雅黑" w:cs="Arial"/>
                <w:color w:val="333333"/>
                <w:kern w:val="0"/>
                <w:sz w:val="18"/>
                <w:szCs w:val="18"/>
              </w:rPr>
            </w:pPr>
            <w:r w:rsidRPr="006E6272">
              <w:rPr>
                <w:rFonts w:ascii="微软雅黑" w:eastAsia="微软雅黑" w:hAnsi="微软雅黑" w:cs="Arial" w:hint="eastAsia"/>
                <w:color w:val="333333"/>
                <w:kern w:val="0"/>
                <w:sz w:val="18"/>
                <w:szCs w:val="18"/>
              </w:rPr>
              <w:t> 2024年01月09日 15时00分</w:t>
            </w:r>
          </w:p>
        </w:tc>
        <w:tc>
          <w:tcPr>
            <w:tcW w:w="54" w:type="dxa"/>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c>
          <w:tcPr>
            <w:tcW w:w="56" w:type="dxa"/>
            <w:gridSpan w:val="2"/>
            <w:shd w:val="clear" w:color="auto" w:fill="FFFFFF"/>
            <w:vAlign w:val="center"/>
            <w:hideMark/>
          </w:tcPr>
          <w:p w:rsidR="006E6272" w:rsidRPr="006E6272" w:rsidRDefault="006E6272" w:rsidP="006E6272">
            <w:pPr>
              <w:widowControl/>
              <w:jc w:val="left"/>
              <w:rPr>
                <w:rFonts w:ascii="Times New Roman" w:eastAsia="Times New Roman" w:hAnsi="Times New Roman" w:cs="Times New Roman"/>
                <w:kern w:val="0"/>
                <w:sz w:val="20"/>
                <w:szCs w:val="20"/>
              </w:rPr>
            </w:pPr>
          </w:p>
        </w:tc>
      </w:tr>
    </w:tbl>
    <w:p w:rsidR="00E22C13" w:rsidRDefault="00E22C13" w:rsidP="006E6272">
      <w:pPr>
        <w:ind w:firstLineChars="200" w:firstLine="420"/>
        <w:rPr>
          <w:rFonts w:asciiTheme="minorEastAsia" w:hAnsiTheme="minorEastAsia"/>
          <w:szCs w:val="28"/>
        </w:rPr>
      </w:pP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二、中华人民共和国境内外的法人、自然人和其他组织均可申请参加，</w:t>
      </w:r>
      <w:r w:rsidR="001C3B07">
        <w:rPr>
          <w:rFonts w:asciiTheme="minorEastAsia" w:hAnsiTheme="minorEastAsia" w:hint="eastAsia"/>
          <w:szCs w:val="28"/>
        </w:rPr>
        <w:t>申请人可以单独申请，也可以联合申请。</w:t>
      </w:r>
      <w:r w:rsidRPr="00AE0E7B">
        <w:rPr>
          <w:rFonts w:asciiTheme="minorEastAsia" w:hAnsiTheme="minorEastAsia" w:hint="eastAsia"/>
          <w:szCs w:val="28"/>
        </w:rPr>
        <w:t>申请人应具备的其他条件：</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近三年内无违反土地出让合同等不良记录的中华人民共和国境内外的法人、自然人和其他组织均可申请参加，法律、法规另有规定除外。</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三、本次国有土地使用权挂牌出让按照价高者得原则确定竞得人。</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四、本次挂牌出让的详细资料和具体要求，见挂牌出让文件。申请人可于</w:t>
      </w:r>
      <w:r w:rsidRPr="00A77E02">
        <w:rPr>
          <w:rFonts w:asciiTheme="minorEastAsia" w:hAnsiTheme="minorEastAsia" w:hint="eastAsia"/>
          <w:szCs w:val="28"/>
          <w:u w:val="single"/>
        </w:rPr>
        <w:t>2023年12月08日</w:t>
      </w:r>
      <w:r w:rsidRPr="00AE0E7B">
        <w:rPr>
          <w:rFonts w:asciiTheme="minorEastAsia" w:hAnsiTheme="minorEastAsia" w:hint="eastAsia"/>
          <w:szCs w:val="28"/>
        </w:rPr>
        <w:t>至</w:t>
      </w:r>
      <w:r w:rsidRPr="00A77E02">
        <w:rPr>
          <w:rFonts w:asciiTheme="minorEastAsia" w:hAnsiTheme="minorEastAsia" w:hint="eastAsia"/>
          <w:szCs w:val="28"/>
          <w:u w:val="single"/>
        </w:rPr>
        <w:t>2023年12月27日</w:t>
      </w:r>
      <w:r w:rsidRPr="00AE0E7B">
        <w:rPr>
          <w:rFonts w:asciiTheme="minorEastAsia" w:hAnsiTheme="minorEastAsia" w:hint="eastAsia"/>
          <w:szCs w:val="28"/>
        </w:rPr>
        <w:t xml:space="preserve"> 到 </w:t>
      </w:r>
      <w:r w:rsidRPr="00A77E02">
        <w:rPr>
          <w:rFonts w:asciiTheme="minorEastAsia" w:hAnsiTheme="minorEastAsia" w:hint="eastAsia"/>
          <w:szCs w:val="28"/>
          <w:u w:val="single"/>
        </w:rPr>
        <w:t xml:space="preserve">陵川县公共资源交易中心 </w:t>
      </w:r>
      <w:r w:rsidRPr="00AE0E7B">
        <w:rPr>
          <w:rFonts w:asciiTheme="minorEastAsia" w:hAnsiTheme="minorEastAsia" w:hint="eastAsia"/>
          <w:szCs w:val="28"/>
        </w:rPr>
        <w:t xml:space="preserve">获取 </w:t>
      </w:r>
      <w:r w:rsidRPr="00A77E02">
        <w:rPr>
          <w:rFonts w:asciiTheme="minorEastAsia" w:hAnsiTheme="minorEastAsia" w:hint="eastAsia"/>
          <w:szCs w:val="28"/>
          <w:u w:val="single"/>
        </w:rPr>
        <w:t>挂牌出让</w:t>
      </w:r>
      <w:r w:rsidRPr="00AE0E7B">
        <w:rPr>
          <w:rFonts w:asciiTheme="minorEastAsia" w:hAnsiTheme="minorEastAsia" w:hint="eastAsia"/>
          <w:szCs w:val="28"/>
        </w:rPr>
        <w:t>文件。</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五、申请人可于</w:t>
      </w:r>
      <w:r w:rsidRPr="00A77E02">
        <w:rPr>
          <w:rFonts w:asciiTheme="minorEastAsia" w:hAnsiTheme="minorEastAsia" w:hint="eastAsia"/>
          <w:szCs w:val="28"/>
          <w:u w:val="single"/>
        </w:rPr>
        <w:t>2023年12月08日</w:t>
      </w:r>
      <w:r w:rsidRPr="00AE0E7B">
        <w:rPr>
          <w:rFonts w:asciiTheme="minorEastAsia" w:hAnsiTheme="minorEastAsia" w:hint="eastAsia"/>
          <w:szCs w:val="28"/>
        </w:rPr>
        <w:t>至</w:t>
      </w:r>
      <w:r w:rsidRPr="00A77E02">
        <w:rPr>
          <w:rFonts w:asciiTheme="minorEastAsia" w:hAnsiTheme="minorEastAsia" w:hint="eastAsia"/>
          <w:szCs w:val="28"/>
          <w:u w:val="single"/>
        </w:rPr>
        <w:t>2023年12月27日</w:t>
      </w:r>
      <w:r w:rsidRPr="00AE0E7B">
        <w:rPr>
          <w:rFonts w:asciiTheme="minorEastAsia" w:hAnsiTheme="minorEastAsia" w:hint="eastAsia"/>
          <w:szCs w:val="28"/>
        </w:rPr>
        <w:t>到</w:t>
      </w:r>
      <w:r w:rsidRPr="00A77E02">
        <w:rPr>
          <w:rFonts w:asciiTheme="minorEastAsia" w:hAnsiTheme="minorEastAsia" w:hint="eastAsia"/>
          <w:szCs w:val="28"/>
          <w:u w:val="single"/>
        </w:rPr>
        <w:t xml:space="preserve">陵川县公共资源交易中心 </w:t>
      </w:r>
      <w:r w:rsidRPr="00AE0E7B">
        <w:rPr>
          <w:rFonts w:asciiTheme="minorEastAsia" w:hAnsiTheme="minorEastAsia" w:hint="eastAsia"/>
          <w:szCs w:val="28"/>
        </w:rPr>
        <w:t>向我局提交书面申请。交纳竞买保证金的截止时间为</w:t>
      </w:r>
      <w:r w:rsidRPr="00A77E02">
        <w:rPr>
          <w:rFonts w:asciiTheme="minorEastAsia" w:hAnsiTheme="minorEastAsia" w:hint="eastAsia"/>
          <w:szCs w:val="28"/>
          <w:u w:val="single"/>
        </w:rPr>
        <w:t>2023年12月27日17时00分</w:t>
      </w:r>
      <w:r>
        <w:rPr>
          <w:rFonts w:asciiTheme="minorEastAsia" w:hAnsiTheme="minorEastAsia" w:hint="eastAsia"/>
          <w:szCs w:val="28"/>
        </w:rPr>
        <w:t>。经审核，</w:t>
      </w:r>
      <w:r w:rsidRPr="00AE0E7B">
        <w:rPr>
          <w:rFonts w:asciiTheme="minorEastAsia" w:hAnsiTheme="minorEastAsia" w:hint="eastAsia"/>
          <w:szCs w:val="28"/>
        </w:rPr>
        <w:t>申请人按规定交纳竞买保证金，具备申请条件的，我局将在</w:t>
      </w:r>
      <w:r w:rsidRPr="00A77E02">
        <w:rPr>
          <w:rFonts w:asciiTheme="minorEastAsia" w:hAnsiTheme="minorEastAsia" w:hint="eastAsia"/>
          <w:szCs w:val="28"/>
          <w:u w:val="single"/>
        </w:rPr>
        <w:t>2023年12月27日 17时00分</w:t>
      </w:r>
      <w:r w:rsidRPr="00AE0E7B">
        <w:rPr>
          <w:rFonts w:asciiTheme="minorEastAsia" w:hAnsiTheme="minorEastAsia" w:hint="eastAsia"/>
          <w:szCs w:val="28"/>
        </w:rPr>
        <w:t xml:space="preserve"> 前确认其竞买资格。</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六、本次国有土地使用权挂牌活动在</w:t>
      </w:r>
      <w:r w:rsidRPr="00A77E02">
        <w:rPr>
          <w:rFonts w:asciiTheme="minorEastAsia" w:hAnsiTheme="minorEastAsia" w:hint="eastAsia"/>
          <w:szCs w:val="28"/>
          <w:u w:val="single"/>
        </w:rPr>
        <w:t>陵川县公共资源交易中心</w:t>
      </w:r>
      <w:r w:rsidRPr="00AE0E7B">
        <w:rPr>
          <w:rFonts w:asciiTheme="minorEastAsia" w:hAnsiTheme="minorEastAsia" w:hint="eastAsia"/>
          <w:szCs w:val="28"/>
        </w:rPr>
        <w:t>进行。各地块挂牌时间分别为:</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lastRenderedPageBreak/>
        <w:t>2022-01 号地块:</w:t>
      </w:r>
      <w:r w:rsidRPr="00A77E02">
        <w:rPr>
          <w:rFonts w:asciiTheme="minorEastAsia" w:hAnsiTheme="minorEastAsia" w:hint="eastAsia"/>
          <w:szCs w:val="28"/>
          <w:u w:val="single"/>
        </w:rPr>
        <w:t>2023年12月28日 08时00分</w:t>
      </w:r>
      <w:r w:rsidRPr="00AE0E7B">
        <w:rPr>
          <w:rFonts w:asciiTheme="minorEastAsia" w:hAnsiTheme="minorEastAsia" w:hint="eastAsia"/>
          <w:szCs w:val="28"/>
        </w:rPr>
        <w:t>至</w:t>
      </w:r>
      <w:r w:rsidRPr="00A77E02">
        <w:rPr>
          <w:rFonts w:asciiTheme="minorEastAsia" w:hAnsiTheme="minorEastAsia" w:hint="eastAsia"/>
          <w:szCs w:val="28"/>
          <w:u w:val="single"/>
        </w:rPr>
        <w:t xml:space="preserve"> 2024年01月09日 15时00分</w:t>
      </w:r>
      <w:r w:rsidRPr="00AE0E7B">
        <w:rPr>
          <w:rFonts w:asciiTheme="minorEastAsia" w:hAnsiTheme="minorEastAsia" w:hint="eastAsia"/>
          <w:szCs w:val="28"/>
        </w:rPr>
        <w:t>;</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七、其他需要公告的事项：</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1.</w:t>
      </w:r>
      <w:r w:rsidR="00BD7BA4">
        <w:rPr>
          <w:rFonts w:asciiTheme="minorEastAsia" w:hAnsiTheme="minorEastAsia" w:hint="eastAsia"/>
          <w:szCs w:val="28"/>
        </w:rPr>
        <w:t>申请人报名时需要提供的资料：国有建设用地使用权竞买申请书，</w:t>
      </w:r>
      <w:r w:rsidRPr="00AE0E7B">
        <w:rPr>
          <w:rFonts w:asciiTheme="minorEastAsia" w:hAnsiTheme="minorEastAsia" w:hint="eastAsia"/>
          <w:szCs w:val="28"/>
        </w:rPr>
        <w:t>营业执照副本、法定代表人身份证或授权委托书、委托代理人身份证，开户银行资信证明。</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2.缴纳竞买保证金的截止时间为2023年12月27日17时（以缴款凭证为准）。</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3.建筑退让：退后道路、公路、河道、架空高压电力线、用地界线等距离，按照《晋城市城乡规划管理技术规定》（2021年）执行。</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4.停车泊位：</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1）停车泊位：机动车车位配建标准：工业厂房≥0.2车位/100㎡建筑面积；配套行政办公及生活服务设施≥1车位/100㎡建筑面积；（2）非机动车车位配建标准：工业厂房≥2车位/100㎡建筑面积，配套行政办公及生活服务设施≥4车位/100㎡建筑面积；（3）新建建设项目按不小于总规划停车位数20%配建充电桩。</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5.项目规划设计建设须满足现行国家、省、市、县有关装配式、节能、绿建标准要求，鼓励采用装配式建造方式。</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6.行政办公及生活服务设施占总建筑面积比例不得超过15%，用地面积不得超过项目总用地面积的7%。</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7.规划条件依据《工业项目建设用地控制指标》《晋城市城乡规划管理技术规定》（2021年）并结合实际出具，未尽事宜按照国家有关技术规范执行。</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八、联系方式与银行帐户：</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联系地址：陵川县公共资源交易中心(土地交易股418室)</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联 系 人：王爱民</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联系电话：0356-2233392</w:t>
      </w:r>
    </w:p>
    <w:p w:rsidR="00AE0E7B" w:rsidRPr="00AE0E7B" w:rsidRDefault="00AE0E7B" w:rsidP="00AE0E7B">
      <w:pPr>
        <w:spacing w:line="400" w:lineRule="exact"/>
        <w:ind w:firstLineChars="200" w:firstLine="420"/>
        <w:rPr>
          <w:rFonts w:asciiTheme="minorEastAsia" w:hAnsiTheme="minorEastAsia"/>
          <w:szCs w:val="28"/>
        </w:rPr>
      </w:pPr>
      <w:r w:rsidRPr="00AE0E7B">
        <w:rPr>
          <w:rFonts w:asciiTheme="minorEastAsia" w:hAnsiTheme="minorEastAsia" w:hint="eastAsia"/>
          <w:szCs w:val="28"/>
        </w:rPr>
        <w:t>开户单位：陵川县公共资源交易中心</w:t>
      </w:r>
    </w:p>
    <w:p w:rsidR="00A77E02" w:rsidRPr="00A77E02" w:rsidRDefault="00A77E02" w:rsidP="00A77E02">
      <w:pPr>
        <w:spacing w:line="400" w:lineRule="exact"/>
        <w:ind w:firstLineChars="200" w:firstLine="420"/>
        <w:rPr>
          <w:rFonts w:asciiTheme="minorEastAsia" w:hAnsiTheme="minorEastAsia" w:hint="eastAsia"/>
          <w:szCs w:val="28"/>
        </w:rPr>
      </w:pPr>
      <w:r w:rsidRPr="00A77E02">
        <w:rPr>
          <w:rFonts w:asciiTheme="minorEastAsia" w:hAnsiTheme="minorEastAsia" w:hint="eastAsia"/>
          <w:szCs w:val="28"/>
        </w:rPr>
        <w:t>开户银行：中国邮政储蓄银行股份有限公司陵川县支行</w:t>
      </w:r>
    </w:p>
    <w:p w:rsidR="00A77E02" w:rsidRDefault="00A77E02" w:rsidP="00A77E02">
      <w:pPr>
        <w:spacing w:line="400" w:lineRule="exact"/>
        <w:ind w:firstLineChars="200" w:firstLine="420"/>
        <w:rPr>
          <w:rFonts w:asciiTheme="minorEastAsia" w:hAnsiTheme="minorEastAsia" w:hint="eastAsia"/>
          <w:szCs w:val="28"/>
        </w:rPr>
      </w:pPr>
      <w:r w:rsidRPr="00A77E02">
        <w:rPr>
          <w:rFonts w:asciiTheme="minorEastAsia" w:hAnsiTheme="minorEastAsia" w:hint="eastAsia"/>
          <w:szCs w:val="28"/>
        </w:rPr>
        <w:t>开户账号：914008010004736670</w:t>
      </w:r>
    </w:p>
    <w:p w:rsidR="00A77E02" w:rsidRDefault="00A77E02" w:rsidP="00AE0E7B">
      <w:pPr>
        <w:spacing w:line="400" w:lineRule="exact"/>
        <w:ind w:firstLineChars="200" w:firstLine="420"/>
        <w:rPr>
          <w:rFonts w:asciiTheme="minorEastAsia" w:hAnsiTheme="minorEastAsia" w:hint="eastAsia"/>
          <w:szCs w:val="28"/>
        </w:rPr>
      </w:pPr>
      <w:r w:rsidRPr="00A77E02">
        <w:rPr>
          <w:rFonts w:asciiTheme="minorEastAsia" w:hAnsiTheme="minorEastAsia" w:hint="eastAsia"/>
          <w:szCs w:val="28"/>
        </w:rPr>
        <w:t>行</w:t>
      </w:r>
      <w:r>
        <w:rPr>
          <w:rFonts w:asciiTheme="minorEastAsia" w:hAnsiTheme="minorEastAsia" w:hint="eastAsia"/>
          <w:szCs w:val="28"/>
        </w:rPr>
        <w:t xml:space="preserve">    </w:t>
      </w:r>
      <w:r w:rsidRPr="00A77E02">
        <w:rPr>
          <w:rFonts w:asciiTheme="minorEastAsia" w:hAnsiTheme="minorEastAsia" w:hint="eastAsia"/>
          <w:szCs w:val="28"/>
        </w:rPr>
        <w:t>号：403168410124</w:t>
      </w:r>
    </w:p>
    <w:p w:rsidR="00AE0E7B" w:rsidRDefault="00AE0E7B" w:rsidP="00AE0E7B">
      <w:pPr>
        <w:spacing w:line="400" w:lineRule="exact"/>
        <w:ind w:firstLineChars="200" w:firstLine="420"/>
        <w:rPr>
          <w:rFonts w:asciiTheme="minorEastAsia" w:hAnsiTheme="minorEastAsia" w:hint="eastAsia"/>
          <w:szCs w:val="28"/>
        </w:rPr>
      </w:pPr>
    </w:p>
    <w:p w:rsidR="00A77E02" w:rsidRPr="00AE0E7B" w:rsidRDefault="00A77E02" w:rsidP="00AE0E7B">
      <w:pPr>
        <w:spacing w:line="400" w:lineRule="exact"/>
        <w:ind w:firstLineChars="200" w:firstLine="420"/>
        <w:rPr>
          <w:rFonts w:asciiTheme="minorEastAsia" w:hAnsiTheme="minorEastAsia"/>
          <w:szCs w:val="28"/>
        </w:rPr>
      </w:pPr>
    </w:p>
    <w:p w:rsidR="006E6272" w:rsidRDefault="00AE0E7B" w:rsidP="00AE0E7B">
      <w:pPr>
        <w:spacing w:line="400" w:lineRule="exact"/>
        <w:ind w:firstLineChars="3000" w:firstLine="6300"/>
        <w:rPr>
          <w:rFonts w:asciiTheme="minorEastAsia" w:hAnsiTheme="minorEastAsia"/>
          <w:szCs w:val="28"/>
        </w:rPr>
      </w:pPr>
      <w:r w:rsidRPr="00AE0E7B">
        <w:rPr>
          <w:rFonts w:asciiTheme="minorEastAsia" w:hAnsiTheme="minorEastAsia" w:hint="eastAsia"/>
          <w:szCs w:val="28"/>
        </w:rPr>
        <w:t>陵川县自然资源局</w:t>
      </w:r>
    </w:p>
    <w:p w:rsidR="00AE0E7B" w:rsidRPr="00AE0E7B" w:rsidRDefault="00AE0E7B" w:rsidP="00AE0E7B">
      <w:pPr>
        <w:spacing w:line="400" w:lineRule="exact"/>
        <w:ind w:firstLineChars="3000" w:firstLine="6300"/>
        <w:rPr>
          <w:rFonts w:asciiTheme="minorEastAsia" w:hAnsiTheme="minorEastAsia"/>
          <w:szCs w:val="28"/>
        </w:rPr>
      </w:pPr>
      <w:r>
        <w:rPr>
          <w:rFonts w:asciiTheme="minorEastAsia" w:hAnsiTheme="minorEastAsia" w:hint="eastAsia"/>
          <w:szCs w:val="28"/>
        </w:rPr>
        <w:t>2023年12月7月</w:t>
      </w:r>
    </w:p>
    <w:sectPr w:rsidR="00AE0E7B" w:rsidRPr="00AE0E7B" w:rsidSect="00E22C13">
      <w:pgSz w:w="11906" w:h="16838"/>
      <w:pgMar w:top="1701" w:right="1474" w:bottom="1701"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99C" w:rsidRDefault="0079799C" w:rsidP="006E6272">
      <w:r>
        <w:separator/>
      </w:r>
    </w:p>
  </w:endnote>
  <w:endnote w:type="continuationSeparator" w:id="1">
    <w:p w:rsidR="0079799C" w:rsidRDefault="0079799C" w:rsidP="006E62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99C" w:rsidRDefault="0079799C" w:rsidP="006E6272">
      <w:r>
        <w:separator/>
      </w:r>
    </w:p>
  </w:footnote>
  <w:footnote w:type="continuationSeparator" w:id="1">
    <w:p w:rsidR="0079799C" w:rsidRDefault="0079799C" w:rsidP="006E62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6492C6"/>
    <w:multiLevelType w:val="singleLevel"/>
    <w:tmpl w:val="5C6492C6"/>
    <w:lvl w:ilvl="0">
      <w:start w:val="1"/>
      <w:numFmt w:val="chineseCounting"/>
      <w:suff w:val="nothing"/>
      <w:lvlText w:val="%1、"/>
      <w:lvlJc w:val="left"/>
      <w:pPr>
        <w:ind w:left="7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jBhMTdhMTczMmRjMzg3M2Q4ZWU1MjUwNWIwNDM4NTcifQ=="/>
  </w:docVars>
  <w:rsids>
    <w:rsidRoot w:val="042B0FF6"/>
    <w:rsid w:val="00056FA7"/>
    <w:rsid w:val="001C3B07"/>
    <w:rsid w:val="003A05CA"/>
    <w:rsid w:val="006E59C2"/>
    <w:rsid w:val="006E6272"/>
    <w:rsid w:val="0079799C"/>
    <w:rsid w:val="00803261"/>
    <w:rsid w:val="008175B0"/>
    <w:rsid w:val="00A77E02"/>
    <w:rsid w:val="00AE0E7B"/>
    <w:rsid w:val="00BA1216"/>
    <w:rsid w:val="00BD7BA4"/>
    <w:rsid w:val="00E22C13"/>
    <w:rsid w:val="01DE1773"/>
    <w:rsid w:val="02624F72"/>
    <w:rsid w:val="042B0FF6"/>
    <w:rsid w:val="08E614BF"/>
    <w:rsid w:val="0C5B40EC"/>
    <w:rsid w:val="0F566DED"/>
    <w:rsid w:val="1CAB69CA"/>
    <w:rsid w:val="287A36F4"/>
    <w:rsid w:val="2BEA293F"/>
    <w:rsid w:val="30E66351"/>
    <w:rsid w:val="3B0728E9"/>
    <w:rsid w:val="42764AD5"/>
    <w:rsid w:val="43C43D65"/>
    <w:rsid w:val="46215B20"/>
    <w:rsid w:val="4DD82E66"/>
    <w:rsid w:val="4EE80B08"/>
    <w:rsid w:val="5B6F40D1"/>
    <w:rsid w:val="5DFE5C52"/>
    <w:rsid w:val="6C1916FE"/>
    <w:rsid w:val="6DFD7456"/>
    <w:rsid w:val="706F478E"/>
    <w:rsid w:val="738643C2"/>
    <w:rsid w:val="77DC09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2C1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E62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E6272"/>
    <w:rPr>
      <w:rFonts w:asciiTheme="minorHAnsi" w:eastAsiaTheme="minorEastAsia" w:hAnsiTheme="minorHAnsi" w:cstheme="minorBidi"/>
      <w:kern w:val="2"/>
      <w:sz w:val="18"/>
      <w:szCs w:val="18"/>
    </w:rPr>
  </w:style>
  <w:style w:type="paragraph" w:styleId="a4">
    <w:name w:val="footer"/>
    <w:basedOn w:val="a"/>
    <w:link w:val="Char0"/>
    <w:rsid w:val="006E6272"/>
    <w:pPr>
      <w:tabs>
        <w:tab w:val="center" w:pos="4153"/>
        <w:tab w:val="right" w:pos="8306"/>
      </w:tabs>
      <w:snapToGrid w:val="0"/>
      <w:jc w:val="left"/>
    </w:pPr>
    <w:rPr>
      <w:sz w:val="18"/>
      <w:szCs w:val="18"/>
    </w:rPr>
  </w:style>
  <w:style w:type="character" w:customStyle="1" w:styleId="Char0">
    <w:name w:val="页脚 Char"/>
    <w:basedOn w:val="a0"/>
    <w:link w:val="a4"/>
    <w:rsid w:val="006E627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833643700">
      <w:bodyDiv w:val="1"/>
      <w:marLeft w:val="0"/>
      <w:marRight w:val="0"/>
      <w:marTop w:val="0"/>
      <w:marBottom w:val="0"/>
      <w:divBdr>
        <w:top w:val="none" w:sz="0" w:space="0" w:color="auto"/>
        <w:left w:val="none" w:sz="0" w:space="0" w:color="auto"/>
        <w:bottom w:val="none" w:sz="0" w:space="0" w:color="auto"/>
        <w:right w:val="none" w:sz="0" w:space="0" w:color="auto"/>
      </w:divBdr>
      <w:divsChild>
        <w:div w:id="2132701421">
          <w:marLeft w:val="204"/>
          <w:marRight w:val="204"/>
          <w:marTop w:val="0"/>
          <w:marBottom w:val="0"/>
          <w:divBdr>
            <w:top w:val="none" w:sz="0" w:space="0" w:color="auto"/>
            <w:left w:val="none" w:sz="0" w:space="0" w:color="auto"/>
            <w:bottom w:val="none" w:sz="0" w:space="0" w:color="auto"/>
            <w:right w:val="none" w:sz="0" w:space="0" w:color="auto"/>
          </w:divBdr>
          <w:divsChild>
            <w:div w:id="908269698">
              <w:marLeft w:val="0"/>
              <w:marRight w:val="0"/>
              <w:marTop w:val="0"/>
              <w:marBottom w:val="0"/>
              <w:divBdr>
                <w:top w:val="none" w:sz="0" w:space="0" w:color="auto"/>
                <w:left w:val="none" w:sz="0" w:space="0" w:color="auto"/>
                <w:bottom w:val="none" w:sz="0" w:space="0" w:color="auto"/>
                <w:right w:val="none" w:sz="0" w:space="0" w:color="auto"/>
              </w:divBdr>
            </w:div>
            <w:div w:id="1061830624">
              <w:marLeft w:val="0"/>
              <w:marRight w:val="0"/>
              <w:marTop w:val="0"/>
              <w:marBottom w:val="0"/>
              <w:divBdr>
                <w:top w:val="none" w:sz="0" w:space="0" w:color="auto"/>
                <w:left w:val="none" w:sz="0" w:space="0" w:color="auto"/>
                <w:bottom w:val="none" w:sz="0" w:space="0" w:color="auto"/>
                <w:right w:val="none" w:sz="0" w:space="0" w:color="auto"/>
              </w:divBdr>
            </w:div>
          </w:divsChild>
        </w:div>
        <w:div w:id="1523981540">
          <w:marLeft w:val="0"/>
          <w:marRight w:val="0"/>
          <w:marTop w:val="0"/>
          <w:marBottom w:val="0"/>
          <w:divBdr>
            <w:top w:val="none" w:sz="0" w:space="0" w:color="auto"/>
            <w:left w:val="none" w:sz="0" w:space="0" w:color="auto"/>
            <w:bottom w:val="none" w:sz="0" w:space="0" w:color="auto"/>
            <w:right w:val="none" w:sz="0" w:space="0" w:color="auto"/>
          </w:divBdr>
        </w:div>
        <w:div w:id="2001496196">
          <w:marLeft w:val="0"/>
          <w:marRight w:val="0"/>
          <w:marTop w:val="0"/>
          <w:marBottom w:val="0"/>
          <w:divBdr>
            <w:top w:val="none" w:sz="0" w:space="0" w:color="auto"/>
            <w:left w:val="none" w:sz="0" w:space="0" w:color="auto"/>
            <w:bottom w:val="none" w:sz="0" w:space="0" w:color="auto"/>
            <w:right w:val="none" w:sz="0" w:space="0" w:color="auto"/>
          </w:divBdr>
        </w:div>
      </w:divsChild>
    </w:div>
    <w:div w:id="1348869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0E5E5-6CEC-499F-85E0-0E5A06AF1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236</Words>
  <Characters>1351</Characters>
  <Application>Microsoft Office Word</Application>
  <DocSecurity>0</DocSecurity>
  <Lines>11</Lines>
  <Paragraphs>3</Paragraphs>
  <ScaleCrop>false</ScaleCrop>
  <Company>Microsoft</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24</cp:revision>
  <cp:lastPrinted>2023-03-10T08:02:00Z</cp:lastPrinted>
  <dcterms:created xsi:type="dcterms:W3CDTF">2023-01-31T07:03:00Z</dcterms:created>
  <dcterms:modified xsi:type="dcterms:W3CDTF">2023-12-07T08:08:00Z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8F422311972D44609A1905A0BAFD2D48</vt:lpwstr>
  </property>
</Properties>
</file>